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76"/>
        <w:gridCol w:w="992"/>
        <w:gridCol w:w="851"/>
        <w:gridCol w:w="1134"/>
        <w:gridCol w:w="850"/>
        <w:gridCol w:w="1134"/>
        <w:gridCol w:w="1134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  <w:t>中北大学201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36"/>
                <w:szCs w:val="36"/>
              </w:rPr>
              <w:t>年校长奖章申请表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 xml:space="preserve">职 </w:t>
            </w:r>
            <w:r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务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课程平均成绩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英语四级分数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综合素质成绩在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同年级本专业排名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大一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大二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大三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大四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体测成绩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大一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大二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大三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大四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提升条件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学院评审会情况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评委数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不同意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弃权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社会实践及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</w:rPr>
              <w:t>公益活动</w:t>
            </w:r>
          </w:p>
        </w:tc>
        <w:tc>
          <w:tcPr>
            <w:tcW w:w="8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8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FF0000"/>
                <w:kern w:val="0"/>
                <w:sz w:val="22"/>
              </w:rPr>
              <w:t>（校级及以上奖励）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8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ahoma"/>
                <w:color w:val="000000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主管领导签字：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盖章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Tahoma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日期：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年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月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日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8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                                                                               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盖章</w:t>
            </w:r>
          </w:p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日期：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年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月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日</w:t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迹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88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br w:type="page"/>
            </w: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Tahoma" w:hAnsi="Tahoma" w:eastAsia="宋体" w:cs="Tahoma"/>
                <w:color w:val="FF0000"/>
                <w:kern w:val="0"/>
                <w:sz w:val="22"/>
              </w:rPr>
              <w:t xml:space="preserve">  （限1000字以内）</w:t>
            </w: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 xml:space="preserve">                                                   本人签字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注：本表正反面打印，一式三份，学校、学院、学生档案各留一份。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13"/>
    <w:rsid w:val="00147174"/>
    <w:rsid w:val="00205613"/>
    <w:rsid w:val="00440106"/>
    <w:rsid w:val="004430D2"/>
    <w:rsid w:val="005D1213"/>
    <w:rsid w:val="005D2CEB"/>
    <w:rsid w:val="0063660E"/>
    <w:rsid w:val="009D56AF"/>
    <w:rsid w:val="00A21FCF"/>
    <w:rsid w:val="00B02B15"/>
    <w:rsid w:val="00EF1DD8"/>
    <w:rsid w:val="00F363AC"/>
    <w:rsid w:val="24775C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2015-11-25T03:17:00Z</dcterms:created>
  <dc:creator>hp</dc:creator>
  <cp:lastModifiedBy>Administrator</cp:lastModifiedBy>
  <dcterms:modified xsi:type="dcterms:W3CDTF">2016-11-02T02:16:29Z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